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4AA1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L’environnement particulièrement calme</w:t>
      </w:r>
    </w:p>
    <w:p w14:paraId="1655D849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de la campagne angevine est un facteur</w:t>
      </w:r>
    </w:p>
    <w:p w14:paraId="76571B2B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Semibold" w:hAnsi="StoneInformalStd-Semibold" w:cs="StoneInformalStd-Semibold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non négligeable d’</w:t>
      </w:r>
      <w:r>
        <w:rPr>
          <w:rFonts w:ascii="StoneInformalStd-Semibold" w:hAnsi="StoneInformalStd-Semibold" w:cs="StoneInformalStd-Semibold"/>
          <w:sz w:val="20"/>
          <w:szCs w:val="20"/>
        </w:rPr>
        <w:t>équilibre et d’épanouissement.</w:t>
      </w:r>
    </w:p>
    <w:p w14:paraId="06BA38BC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Les maisons judicieusement réparties dans</w:t>
      </w:r>
    </w:p>
    <w:p w14:paraId="311F3E5E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le parc donnent une unité de vie et créent</w:t>
      </w:r>
    </w:p>
    <w:p w14:paraId="16A86D39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Semibold" w:hAnsi="StoneInformalStd-Semibold" w:cs="StoneInformalStd-Semibold"/>
          <w:sz w:val="20"/>
          <w:szCs w:val="20"/>
        </w:rPr>
      </w:pPr>
      <w:r>
        <w:rPr>
          <w:rFonts w:ascii="StoneInformalStd-Semibold" w:hAnsi="StoneInformalStd-Semibold" w:cs="StoneInformalStd-Semibold"/>
          <w:sz w:val="20"/>
          <w:szCs w:val="20"/>
        </w:rPr>
        <w:t>une vraie communauté loin de la foule</w:t>
      </w:r>
    </w:p>
    <w:p w14:paraId="5672EBB6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Semibold" w:hAnsi="StoneInformalStd-Semibold" w:cs="StoneInformalStd-Semibold"/>
          <w:sz w:val="20"/>
          <w:szCs w:val="20"/>
        </w:rPr>
      </w:pPr>
      <w:r>
        <w:rPr>
          <w:rFonts w:ascii="StoneInformalStd-Semibold" w:hAnsi="StoneInformalStd-Semibold" w:cs="StoneInformalStd-Semibold"/>
          <w:sz w:val="20"/>
          <w:szCs w:val="20"/>
        </w:rPr>
        <w:t>et du bruit.</w:t>
      </w:r>
    </w:p>
    <w:p w14:paraId="11C99450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proofErr w:type="spellStart"/>
      <w:r>
        <w:rPr>
          <w:rFonts w:ascii="StoneInformalStd-Medium" w:hAnsi="StoneInformalStd-Medium" w:cs="StoneInformalStd-Medium"/>
          <w:sz w:val="20"/>
          <w:szCs w:val="20"/>
        </w:rPr>
        <w:t>Bois-Robert</w:t>
      </w:r>
      <w:proofErr w:type="spellEnd"/>
      <w:r>
        <w:rPr>
          <w:rFonts w:ascii="StoneInformalStd-Medium" w:hAnsi="StoneInformalStd-Medium" w:cs="StoneInformalStd-Medium"/>
          <w:sz w:val="20"/>
          <w:szCs w:val="20"/>
        </w:rPr>
        <w:t xml:space="preserve"> se situe en bordure d’une petite</w:t>
      </w:r>
    </w:p>
    <w:p w14:paraId="7D4B89D1" w14:textId="77777777" w:rsidR="004530F4" w:rsidRDefault="004530F4" w:rsidP="004530F4">
      <w:pPr>
        <w:autoSpaceDE w:val="0"/>
        <w:autoSpaceDN w:val="0"/>
        <w:adjustRightInd w:val="0"/>
        <w:spacing w:after="0" w:line="240" w:lineRule="auto"/>
        <w:rPr>
          <w:rFonts w:ascii="StoneInformalStd-Medium" w:hAnsi="StoneInformalStd-Medium" w:cs="StoneInformalStd-Medium"/>
          <w:sz w:val="20"/>
          <w:szCs w:val="20"/>
        </w:rPr>
      </w:pPr>
      <w:r>
        <w:rPr>
          <w:rFonts w:ascii="StoneInformalStd-Medium" w:hAnsi="StoneInformalStd-Medium" w:cs="StoneInformalStd-Medium"/>
          <w:sz w:val="20"/>
          <w:szCs w:val="20"/>
        </w:rPr>
        <w:t>commune à une vingtaine de kilomètres</w:t>
      </w:r>
    </w:p>
    <w:p w14:paraId="55F2FF13" w14:textId="77777777" w:rsidR="00997AAB" w:rsidRDefault="004530F4" w:rsidP="004530F4">
      <w:r>
        <w:rPr>
          <w:rFonts w:ascii="StoneInformalStd-Medium" w:hAnsi="StoneInformalStd-Medium" w:cs="StoneInformalStd-Medium"/>
          <w:sz w:val="20"/>
          <w:szCs w:val="20"/>
        </w:rPr>
        <w:t>d’Angers.</w:t>
      </w:r>
    </w:p>
    <w:sectPr w:rsidR="0099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InformalStd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Informal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4"/>
    <w:rsid w:val="004530F4"/>
    <w:rsid w:val="00997AAB"/>
    <w:rsid w:val="00B007D9"/>
    <w:rsid w:val="00D91F47"/>
    <w:rsid w:val="00E1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0B9F"/>
  <w15:docId w15:val="{666C400F-D215-4249-A1CC-C34BB05D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Kuberski</dc:creator>
  <cp:lastModifiedBy>stephan gellot</cp:lastModifiedBy>
  <cp:revision>2</cp:revision>
  <dcterms:created xsi:type="dcterms:W3CDTF">2023-05-18T04:32:00Z</dcterms:created>
  <dcterms:modified xsi:type="dcterms:W3CDTF">2023-05-18T04:32:00Z</dcterms:modified>
</cp:coreProperties>
</file>